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BD97CE4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046EF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3B44D4" w:rsidRPr="003B44D4">
        <w:rPr>
          <w:b/>
          <w:i/>
          <w:noProof/>
          <w:sz w:val="28"/>
        </w:rPr>
        <w:t>R5-247340</w:t>
      </w:r>
      <w:r w:rsidR="00B231CE" w:rsidRPr="00B231CE">
        <w:rPr>
          <w:b/>
          <w:i/>
          <w:noProof/>
          <w:sz w:val="28"/>
          <w:highlight w:val="green"/>
        </w:rPr>
        <w:t>r1</w:t>
      </w:r>
    </w:p>
    <w:p w14:paraId="38F6E6D5" w14:textId="5F3F6FB1" w:rsidR="004113AD" w:rsidRDefault="00046EFB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B4446F">
        <w:rPr>
          <w:b/>
          <w:noProof/>
          <w:sz w:val="24"/>
          <w:vertAlign w:val="superscript"/>
        </w:rPr>
        <w:t>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FF775" w:rsidR="001E41F3" w:rsidRPr="00410371" w:rsidRDefault="00A35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A6AD3" w:rsidR="001E41F3" w:rsidRPr="00410371" w:rsidRDefault="003B44D4" w:rsidP="00547111">
            <w:pPr>
              <w:pStyle w:val="CRCoverPage"/>
              <w:spacing w:after="0"/>
              <w:rPr>
                <w:noProof/>
              </w:rPr>
            </w:pPr>
            <w:r w:rsidRPr="003B44D4">
              <w:rPr>
                <w:b/>
                <w:noProof/>
                <w:sz w:val="28"/>
              </w:rPr>
              <w:t>1873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CE7CB" w:rsidR="001E41F3" w:rsidRPr="00410371" w:rsidRDefault="00CC4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359EA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819954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A6E9C" w:rsidR="001E41F3" w:rsidRDefault="00A359EA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Update of status of FR2 </w:t>
            </w:r>
            <w:r w:rsidR="00FC6C58">
              <w:rPr>
                <w:rFonts w:eastAsiaTheme="minorEastAsia"/>
                <w:color w:val="000000" w:themeColor="text1"/>
                <w:lang w:val="en-US"/>
              </w:rPr>
              <w:t>SISO</w:t>
            </w: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 and UL MIMO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A359E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93DEE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359E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3B44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2C4A4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of </w:t>
            </w:r>
            <w:r w:rsidR="00E9346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UL MIMO occupied bandwidth </w:t>
            </w:r>
            <w:r w:rsidR="00E93465">
              <w:rPr>
                <w:noProof/>
              </w:rPr>
              <w:t xml:space="preserve">and of the EVM </w:t>
            </w:r>
            <w:r>
              <w:rPr>
                <w:noProof/>
              </w:rPr>
              <w:t>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is not in alignment with the status of the SA test cases.</w:t>
            </w:r>
          </w:p>
        </w:tc>
      </w:tr>
      <w:tr w:rsidR="00A35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CE59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of UL MIMO occupied bandwidth </w:t>
            </w:r>
            <w:r w:rsidR="00E93465">
              <w:rPr>
                <w:noProof/>
              </w:rPr>
              <w:t xml:space="preserve">and of the EVM </w:t>
            </w:r>
            <w:r>
              <w:rPr>
                <w:noProof/>
              </w:rPr>
              <w:t>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F68F7">
              <w:rPr>
                <w:noProof/>
              </w:rPr>
              <w:t>has</w:t>
            </w:r>
            <w:r>
              <w:rPr>
                <w:noProof/>
              </w:rPr>
              <w:t xml:space="preserve"> been updated.</w:t>
            </w:r>
          </w:p>
        </w:tc>
      </w:tr>
      <w:tr w:rsidR="00A35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458AE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will remain incomplete.</w:t>
            </w:r>
          </w:p>
        </w:tc>
      </w:tr>
      <w:tr w:rsidR="00A359EA" w14:paraId="034AF533" w14:textId="77777777" w:rsidTr="00547111">
        <w:tc>
          <w:tcPr>
            <w:tcW w:w="2694" w:type="dxa"/>
            <w:gridSpan w:val="2"/>
          </w:tcPr>
          <w:p w14:paraId="39D9EB5B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CA0C8" w:rsidR="00A359EA" w:rsidRDefault="006378EC" w:rsidP="00A359EA">
            <w:pPr>
              <w:pStyle w:val="CRCoverPage"/>
              <w:spacing w:after="0"/>
              <w:ind w:left="100"/>
              <w:rPr>
                <w:noProof/>
              </w:rPr>
            </w:pPr>
            <w:r w:rsidRPr="00A93547">
              <w:t>6.4B.2.4.1</w:t>
            </w:r>
            <w:r w:rsidR="00E93465">
              <w:rPr>
                <w:noProof/>
              </w:rPr>
              <w:t xml:space="preserve">, </w:t>
            </w:r>
            <w:r w:rsidR="00A359EA" w:rsidRPr="001E70FE">
              <w:rPr>
                <w:noProof/>
              </w:rPr>
              <w:t>6.5B.1.4D</w:t>
            </w:r>
          </w:p>
        </w:tc>
      </w:tr>
      <w:tr w:rsidR="00A35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59EA" w:rsidRDefault="00A359EA" w:rsidP="00A35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59EA" w:rsidRDefault="00A359EA" w:rsidP="00A35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B4AB9A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280298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7635B" w14:textId="547F650E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38.903 CR </w:t>
            </w:r>
            <w:r w:rsidR="003B44D4" w:rsidRPr="003B44D4">
              <w:rPr>
                <w:noProof/>
              </w:rPr>
              <w:t>0926</w:t>
            </w:r>
          </w:p>
          <w:p w14:paraId="278B5255" w14:textId="06000B1F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3B44D4" w:rsidRPr="003B44D4">
              <w:rPr>
                <w:noProof/>
              </w:rPr>
              <w:t>1111</w:t>
            </w:r>
          </w:p>
          <w:p w14:paraId="186A633D" w14:textId="3ECE5263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3B44D4" w:rsidRPr="003B44D4">
              <w:rPr>
                <w:noProof/>
              </w:rPr>
              <w:t>0525</w:t>
            </w:r>
          </w:p>
        </w:tc>
      </w:tr>
      <w:tr w:rsidR="00A35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</w:p>
        </w:tc>
      </w:tr>
      <w:tr w:rsidR="00A35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6E06E" w14:textId="77777777" w:rsidR="00EB7B81" w:rsidRDefault="003B44D4" w:rsidP="00A359EA">
            <w:pPr>
              <w:pStyle w:val="CRCoverPage"/>
              <w:spacing w:after="0"/>
              <w:ind w:left="100"/>
              <w:rPr>
                <w:noProof/>
              </w:rPr>
            </w:pPr>
            <w:r w:rsidRPr="003B44D4">
              <w:rPr>
                <w:noProof/>
              </w:rPr>
              <w:t>Discussion in R5-247337, update of TR 38.903 in CR R5-247338, SA test case update in CR R5-247339, applicability update in CR R5-247341</w:t>
            </w:r>
          </w:p>
          <w:p w14:paraId="00D3B8F7" w14:textId="463070FE" w:rsidR="00B231CE" w:rsidRDefault="00B231CE" w:rsidP="00A359EA">
            <w:pPr>
              <w:pStyle w:val="CRCoverPage"/>
              <w:spacing w:after="0"/>
              <w:ind w:left="100"/>
              <w:rPr>
                <w:noProof/>
              </w:rPr>
            </w:pPr>
            <w:r w:rsidRPr="00B231CE">
              <w:rPr>
                <w:noProof/>
                <w:highlight w:val="green"/>
              </w:rPr>
              <w:t>r1:</w:t>
            </w:r>
            <w:r>
              <w:rPr>
                <w:noProof/>
              </w:rPr>
              <w:t xml:space="preserve"> removed MU and TT updates for EVM PUCCH</w:t>
            </w:r>
          </w:p>
        </w:tc>
      </w:tr>
      <w:bookmarkEnd w:id="1"/>
      <w:tr w:rsidR="00A359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59EA" w:rsidRPr="008863B9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59EA" w:rsidRPr="008863B9" w:rsidRDefault="00A359EA" w:rsidP="00A359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4EF89" w14:textId="77777777" w:rsidR="000B2928" w:rsidRPr="00253E93" w:rsidRDefault="000B292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FB64EAE" w14:textId="77777777" w:rsidR="000B2928" w:rsidRPr="00A93547" w:rsidRDefault="000B2928" w:rsidP="000B2928">
      <w:pPr>
        <w:pStyle w:val="berschrift5"/>
      </w:pPr>
      <w:bookmarkStart w:id="2" w:name="_Toc27475755"/>
      <w:bookmarkStart w:id="3" w:name="_Toc29495293"/>
      <w:bookmarkStart w:id="4" w:name="_Toc36116338"/>
      <w:bookmarkStart w:id="5" w:name="_Toc36118387"/>
      <w:bookmarkStart w:id="6" w:name="_Toc36560502"/>
      <w:bookmarkStart w:id="7" w:name="_Toc43977019"/>
      <w:bookmarkStart w:id="8" w:name="_Toc52213591"/>
      <w:bookmarkStart w:id="9" w:name="_Toc60743053"/>
      <w:bookmarkStart w:id="10" w:name="_Toc68206238"/>
      <w:bookmarkStart w:id="11" w:name="_Toc75972033"/>
      <w:bookmarkStart w:id="12" w:name="_Toc85051464"/>
      <w:bookmarkStart w:id="13" w:name="_Toc90493483"/>
      <w:bookmarkStart w:id="14" w:name="_Toc90494123"/>
      <w:bookmarkStart w:id="15" w:name="_Toc100094154"/>
      <w:bookmarkStart w:id="16" w:name="_Toc106872811"/>
      <w:bookmarkStart w:id="17" w:name="_Toc178931194"/>
      <w:r w:rsidRPr="00A93547">
        <w:t>6.4B.2.4.1</w:t>
      </w:r>
      <w:r w:rsidRPr="00A93547">
        <w:tab/>
        <w:t>Error Vector Magnitude for inter-band EN-DC including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93547">
        <w:rPr>
          <w:lang w:eastAsia="zh-CN"/>
        </w:rPr>
        <w:t xml:space="preserve"> (1 NR CC)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FF56957" w14:textId="4B9FEADA" w:rsidR="000B2928" w:rsidRPr="00A93547" w:rsidRDefault="000B2928" w:rsidP="000B2928">
      <w:pPr>
        <w:pStyle w:val="EditorsNote"/>
        <w:rPr>
          <w:rFonts w:eastAsia="MS Mincho"/>
        </w:rPr>
      </w:pPr>
      <w:r w:rsidRPr="00A93547">
        <w:t>Editor's note:</w:t>
      </w:r>
      <w:r w:rsidRPr="00A93547">
        <w:tab/>
        <w:t xml:space="preserve">This clause is </w:t>
      </w:r>
      <w:del w:id="18" w:author="R&amp;S" w:date="2024-11-08T17:19:00Z" w16du:dateUtc="2024-11-08T16:19:00Z">
        <w:r w:rsidRPr="00A93547" w:rsidDel="00063A5E">
          <w:delText>in</w:delText>
        </w:r>
      </w:del>
      <w:r w:rsidRPr="00A93547">
        <w:t>complete</w:t>
      </w:r>
      <w:ins w:id="19" w:author="R&amp;S" w:date="2024-11-08T17:19:00Z" w16du:dateUtc="2024-11-08T16:19:00Z">
        <w:r w:rsidR="00063A5E">
          <w:t xml:space="preserve"> </w:t>
        </w:r>
        <w:r w:rsidR="00063A5E">
          <w:rPr>
            <w:rStyle w:val="EditorsNoteChar1"/>
          </w:rPr>
          <w:t xml:space="preserve">for </w:t>
        </w:r>
        <w:r w:rsidR="00063A5E" w:rsidRPr="00B231CE">
          <w:rPr>
            <w:rStyle w:val="EditorsNoteChar1"/>
            <w:highlight w:val="green"/>
          </w:rPr>
          <w:t>PUSCH with</w:t>
        </w:r>
        <w:r w:rsidR="00063A5E">
          <w:rPr>
            <w:rStyle w:val="EditorsNoteChar1"/>
          </w:rPr>
          <w:t xml:space="preserve"> </w:t>
        </w:r>
        <w:r w:rsidR="00063A5E" w:rsidRPr="00B62173">
          <w:rPr>
            <w:rStyle w:val="EditorsNoteChar1"/>
          </w:rPr>
          <w:t>PC1 in FR2a, PC3 in FR2a and FR2b</w:t>
        </w:r>
        <w:r w:rsidR="00063A5E" w:rsidRPr="006C7AB7">
          <w:t>, PC5 in FR2a</w:t>
        </w:r>
      </w:ins>
      <w:r w:rsidRPr="00A93547">
        <w:t xml:space="preserve">. The following aspects </w:t>
      </w:r>
      <w:ins w:id="20" w:author="R&amp;S" w:date="2024-11-08T17:20:00Z" w16du:dateUtc="2024-11-08T16:20:00Z">
        <w:r w:rsidR="00063A5E">
          <w:t xml:space="preserve">of the clause </w:t>
        </w:r>
      </w:ins>
      <w:r w:rsidRPr="00A93547">
        <w:t>are</w:t>
      </w:r>
      <w:ins w:id="21" w:author="R&amp;S" w:date="2024-11-08T17:20:00Z" w16du:dateUtc="2024-11-08T16:20:00Z">
        <w:r w:rsidR="00063A5E">
          <w:t xml:space="preserve"> </w:t>
        </w:r>
        <w:r w:rsidR="00063A5E">
          <w:rPr>
            <w:rStyle w:val="EditorsNoteChar1"/>
          </w:rPr>
          <w:t>for future consideration</w:t>
        </w:r>
      </w:ins>
      <w:r w:rsidRPr="00A93547">
        <w:t xml:space="preserve"> </w:t>
      </w:r>
      <w:del w:id="22" w:author="R&amp;S" w:date="2024-11-08T17:20:00Z" w16du:dateUtc="2024-11-08T16:20:00Z">
        <w:r w:rsidRPr="00A93547" w:rsidDel="00063A5E">
          <w:delText xml:space="preserve">either missing or not yet determined </w:delText>
        </w:r>
      </w:del>
      <w:r w:rsidRPr="00A93547">
        <w:rPr>
          <w:rFonts w:eastAsia="MS Mincho"/>
        </w:rPr>
        <w:t>in the referred test case 6.4.2.1 in TS 38.521-2 [9]:</w:t>
      </w:r>
    </w:p>
    <w:p w14:paraId="44D6F975" w14:textId="5101902D" w:rsidR="000B2928" w:rsidRPr="00A93547" w:rsidRDefault="000B2928" w:rsidP="000B2928">
      <w:pPr>
        <w:pStyle w:val="EditorsNote"/>
      </w:pPr>
      <w:r w:rsidRPr="00A93547">
        <w:t>-</w:t>
      </w:r>
      <w:r w:rsidRPr="00A93547">
        <w:tab/>
        <w:t xml:space="preserve">Measurement Uncertainty and Test Tolerance are FFS except for </w:t>
      </w:r>
      <w:r w:rsidRPr="00B231CE">
        <w:rPr>
          <w:highlight w:val="green"/>
        </w:rPr>
        <w:t>PUSCH, PC3</w:t>
      </w:r>
      <w:r w:rsidRPr="00A93547">
        <w:t xml:space="preserve"> in FR2a and FR2b, PC1 in FR2a and PC5 in FR2a.</w:t>
      </w:r>
    </w:p>
    <w:p w14:paraId="062CE8F4" w14:textId="77777777" w:rsidR="000B2928" w:rsidRPr="00A93547" w:rsidRDefault="000B2928" w:rsidP="000B2928">
      <w:pPr>
        <w:pStyle w:val="H6"/>
      </w:pPr>
      <w:bookmarkStart w:id="23" w:name="_CR6_4B_2_4_1_1"/>
      <w:r w:rsidRPr="00A93547">
        <w:t>6.4B.2.4.1.1</w:t>
      </w:r>
      <w:r w:rsidRPr="00A93547">
        <w:tab/>
        <w:t>Test purpose</w:t>
      </w:r>
    </w:p>
    <w:bookmarkEnd w:id="23"/>
    <w:p w14:paraId="03F19E41" w14:textId="77777777" w:rsidR="000B2928" w:rsidRPr="00A93547" w:rsidRDefault="000B2928" w:rsidP="000B2928">
      <w:r w:rsidRPr="00A93547">
        <w:t>Same test purpose as in clause 6.4.2.1 in TS 38.521-2 [9] for the NR carrier.</w:t>
      </w:r>
    </w:p>
    <w:p w14:paraId="6750CD45" w14:textId="77777777" w:rsidR="000B2928" w:rsidRPr="00A93547" w:rsidRDefault="000B2928" w:rsidP="000B2928">
      <w:pPr>
        <w:pStyle w:val="H6"/>
      </w:pPr>
      <w:bookmarkStart w:id="24" w:name="_CR6_4B_2_4_1_2"/>
      <w:r w:rsidRPr="00A93547">
        <w:t>6.4B.2.4.1.2</w:t>
      </w:r>
      <w:r w:rsidRPr="00A93547">
        <w:tab/>
        <w:t>Test applicability</w:t>
      </w:r>
    </w:p>
    <w:bookmarkEnd w:id="24"/>
    <w:p w14:paraId="21DFCFF9" w14:textId="77777777" w:rsidR="000B2928" w:rsidRPr="00A93547" w:rsidRDefault="000B2928" w:rsidP="000B2928">
      <w:r w:rsidRPr="00A93547">
        <w:t>This test case applies to all types of E-UTRA UE release 15 and forward, supporting inter-band EN-DC including FR2</w:t>
      </w:r>
      <w:r w:rsidRPr="00A93547">
        <w:rPr>
          <w:rFonts w:eastAsia="SimSun"/>
        </w:rPr>
        <w:t xml:space="preserve"> with </w:t>
      </w:r>
      <w:r w:rsidRPr="00A93547">
        <w:t>1 NR UL CC.</w:t>
      </w:r>
    </w:p>
    <w:p w14:paraId="223A3942" w14:textId="77777777" w:rsidR="000B2928" w:rsidRPr="00A93547" w:rsidRDefault="000B2928" w:rsidP="000B2928">
      <w:pPr>
        <w:pStyle w:val="H6"/>
      </w:pPr>
      <w:bookmarkStart w:id="25" w:name="_CR6_4B_2_4_1_3"/>
      <w:r w:rsidRPr="00A93547">
        <w:t>6.4B.2.4.1.3</w:t>
      </w:r>
      <w:r w:rsidRPr="00A93547">
        <w:tab/>
        <w:t>Minimum conformance requirements</w:t>
      </w:r>
    </w:p>
    <w:bookmarkEnd w:id="25"/>
    <w:p w14:paraId="2EB35C7D" w14:textId="77777777" w:rsidR="000B2928" w:rsidRPr="00A93547" w:rsidRDefault="000B2928" w:rsidP="000B2928">
      <w:r w:rsidRPr="00A93547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31EFF423" w14:textId="77777777" w:rsidR="000B2928" w:rsidRPr="00A93547" w:rsidRDefault="000B2928" w:rsidP="000B2928">
      <w:pPr>
        <w:pStyle w:val="H6"/>
      </w:pPr>
      <w:bookmarkStart w:id="26" w:name="_CRThenormativereferenceforthisrequirem"/>
      <w:r w:rsidRPr="00A93547">
        <w:t>The normative reference for this requirement is TS 38.101-3 [4] clause 6.4B.2.4.</w:t>
      </w:r>
    </w:p>
    <w:bookmarkEnd w:id="26"/>
    <w:p w14:paraId="5D75BC8D" w14:textId="77777777" w:rsidR="000B2928" w:rsidRPr="00A93547" w:rsidRDefault="000B2928" w:rsidP="000B2928">
      <w:r w:rsidRPr="00A93547">
        <w:t>Same minimum conformance requirements as in clause 6.4.2.1.3 in TS 38.521-2 [9] for the NR carrier.</w:t>
      </w:r>
    </w:p>
    <w:p w14:paraId="08CF6543" w14:textId="77777777" w:rsidR="000B2928" w:rsidRPr="00A93547" w:rsidRDefault="000B2928" w:rsidP="000B2928">
      <w:r w:rsidRPr="00A93547">
        <w:t>No exception requirements applicable to NR or LTE. LTE anchor agnostic approach is applied.</w:t>
      </w:r>
    </w:p>
    <w:p w14:paraId="176C6E5E" w14:textId="77777777" w:rsidR="000B2928" w:rsidRPr="00A93547" w:rsidRDefault="000B2928" w:rsidP="000B2928">
      <w:pPr>
        <w:pStyle w:val="H6"/>
      </w:pPr>
      <w:bookmarkStart w:id="27" w:name="_CR6_4B_2_4_1_4"/>
      <w:r w:rsidRPr="00A93547">
        <w:t>6.4B.2.4.1.4</w:t>
      </w:r>
      <w:r w:rsidRPr="00A93547">
        <w:tab/>
        <w:t>Test description</w:t>
      </w:r>
    </w:p>
    <w:p w14:paraId="35D2DA60" w14:textId="77777777" w:rsidR="000B2928" w:rsidRPr="00A93547" w:rsidRDefault="000B2928" w:rsidP="000B2928">
      <w:pPr>
        <w:pStyle w:val="H6"/>
      </w:pPr>
      <w:bookmarkStart w:id="28" w:name="_CR6_4B_2_4_1_4_1"/>
      <w:bookmarkEnd w:id="27"/>
      <w:r w:rsidRPr="00A93547">
        <w:t>6.4B.2.4.1.4.1</w:t>
      </w:r>
      <w:r w:rsidRPr="00A93547">
        <w:tab/>
        <w:t>Initial conditions</w:t>
      </w:r>
    </w:p>
    <w:bookmarkEnd w:id="28"/>
    <w:p w14:paraId="751060A0" w14:textId="77777777" w:rsidR="000B2928" w:rsidRPr="00A93547" w:rsidRDefault="000B2928" w:rsidP="000B2928">
      <w:r w:rsidRPr="00A93547">
        <w:t>Same test description as in clause 6.4.2.1.4 in TS 38.521-2 [9] for the NR carrier with the following exception:</w:t>
      </w:r>
    </w:p>
    <w:p w14:paraId="1057CC78" w14:textId="77777777" w:rsidR="000B2928" w:rsidRPr="00A93547" w:rsidRDefault="000B2928" w:rsidP="000B2928">
      <w:r w:rsidRPr="00A93547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134BD244" w14:textId="77777777" w:rsidR="000B2928" w:rsidRPr="00A93547" w:rsidRDefault="000B2928" w:rsidP="000B2928">
      <w:pPr>
        <w:pStyle w:val="B1"/>
      </w:pPr>
      <w:r w:rsidRPr="00A93547">
        <w:t>2.1.</w:t>
      </w:r>
      <w:r w:rsidRPr="00A93547">
        <w:tab/>
        <w:t>The parameter settings for E-UTRA cell are set up according to TS 36.508 [11] clause 4.4.3.</w:t>
      </w:r>
    </w:p>
    <w:p w14:paraId="5ECE36CB" w14:textId="77777777" w:rsidR="000B2928" w:rsidRPr="00A93547" w:rsidRDefault="000B2928" w:rsidP="000B2928">
      <w:pPr>
        <w:pStyle w:val="B1"/>
      </w:pPr>
      <w:r w:rsidRPr="00A93547">
        <w:t>3.1.</w:t>
      </w:r>
      <w:r w:rsidRPr="00A93547">
        <w:tab/>
        <w:t>The E-UTRA downlink signal level, uplink signal level are set according to Table 4.7-1 and propagation conditions are set according to Annex B.0 of TS 36.521-1 [10].</w:t>
      </w:r>
    </w:p>
    <w:p w14:paraId="2818FD83" w14:textId="77777777" w:rsidR="000B2928" w:rsidRPr="00A93547" w:rsidRDefault="000B2928" w:rsidP="000B2928">
      <w:r w:rsidRPr="00A93547">
        <w:t xml:space="preserve">Step 6 of Initial conditions as in clause 6.4.2.4.1 in TS 38.521-2 [9] is replaced by: </w:t>
      </w:r>
    </w:p>
    <w:p w14:paraId="61C2566A" w14:textId="77777777" w:rsidR="000B2928" w:rsidRPr="00A93547" w:rsidRDefault="000B2928" w:rsidP="000B2928">
      <w:pPr>
        <w:pStyle w:val="B1"/>
      </w:pPr>
      <w:r w:rsidRPr="00A93547">
        <w:t>6.</w:t>
      </w:r>
      <w:r w:rsidRPr="00A93547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93547">
        <w:t>On</w:t>
      </w:r>
      <w:proofErr w:type="gramEnd"/>
      <w:r w:rsidRPr="00A93547">
        <w:t xml:space="preserve"> according to TS 38.508-1 [6] clause 4.5.</w:t>
      </w:r>
    </w:p>
    <w:p w14:paraId="777A19D0" w14:textId="77777777" w:rsidR="000B2928" w:rsidRPr="00A93547" w:rsidRDefault="000B2928" w:rsidP="000B2928">
      <w:r w:rsidRPr="00A93547">
        <w:t>Same test procedure as in clause 6.4.2.1.4.1 in TS 38.521-2 [9] with the following steps added for E-UTRA component:</w:t>
      </w:r>
    </w:p>
    <w:p w14:paraId="223D43B0" w14:textId="77777777" w:rsidR="000B2928" w:rsidRPr="00A93547" w:rsidRDefault="000B2928" w:rsidP="000B2928">
      <w:pPr>
        <w:pStyle w:val="B1"/>
      </w:pPr>
      <w:r w:rsidRPr="00A93547">
        <w:t>1.1</w:t>
      </w:r>
      <w:r w:rsidRPr="00A93547">
        <w:tab/>
        <w:t xml:space="preserve">On the E-UTRA carrier, disable periodic and aperiodic CQI reports, disable SRS, set </w:t>
      </w:r>
      <w:r w:rsidRPr="00A93547">
        <w:rPr>
          <w:i/>
          <w:iCs/>
        </w:rPr>
        <w:t>TimeAlignmentTimerDedicated</w:t>
      </w:r>
      <w:r w:rsidRPr="00A93547">
        <w:t xml:space="preserve"> IE to infinity and disable downlink and uplink scheduling, all as per Table 4.7-1 under clause 4.7.</w:t>
      </w:r>
    </w:p>
    <w:p w14:paraId="235A8BFC" w14:textId="77777777" w:rsidR="000B2928" w:rsidRPr="00A93547" w:rsidRDefault="000B2928" w:rsidP="000B2928">
      <w:pPr>
        <w:pStyle w:val="H6"/>
      </w:pPr>
      <w:bookmarkStart w:id="29" w:name="_CR6_4B_2_4_1_5"/>
      <w:r w:rsidRPr="00A93547">
        <w:t>6.4B.2.4.1.5</w:t>
      </w:r>
      <w:r w:rsidRPr="00A93547">
        <w:tab/>
        <w:t>Test requirement</w:t>
      </w:r>
    </w:p>
    <w:bookmarkEnd w:id="29"/>
    <w:p w14:paraId="63B8FC3D" w14:textId="77777777" w:rsidR="000B2928" w:rsidRPr="00A93547" w:rsidRDefault="000B2928" w:rsidP="000B2928">
      <w:r w:rsidRPr="00A93547">
        <w:t>Same test requirement as in clause 6.4.2.1.5 in TS 38.521-2 [9] for the NR carrier.</w:t>
      </w:r>
    </w:p>
    <w:p w14:paraId="7F44C98D" w14:textId="258EA819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F1108E3" w14:textId="77777777" w:rsidR="00FF3DB1" w:rsidRPr="00A93547" w:rsidRDefault="00FF3DB1" w:rsidP="00FF3DB1">
      <w:pPr>
        <w:pStyle w:val="berschrift4"/>
      </w:pPr>
      <w:bookmarkStart w:id="30" w:name="_Toc68206267"/>
      <w:bookmarkStart w:id="31" w:name="_Toc75972068"/>
      <w:bookmarkStart w:id="32" w:name="_Toc85051500"/>
      <w:bookmarkStart w:id="33" w:name="_Toc90493519"/>
      <w:bookmarkStart w:id="34" w:name="_Toc90494159"/>
      <w:bookmarkStart w:id="35" w:name="_Toc100094197"/>
      <w:bookmarkStart w:id="36" w:name="_Toc106872863"/>
      <w:bookmarkStart w:id="37" w:name="_Toc178931260"/>
      <w:r w:rsidRPr="00A93547">
        <w:lastRenderedPageBreak/>
        <w:t>6.5B.1.4D</w:t>
      </w:r>
      <w:r w:rsidRPr="00A93547">
        <w:tab/>
        <w:t>Occupied bandwidth for inter-band EN-DC including FR2 for UL MIMO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B8EC1CE" w14:textId="6D5AED00" w:rsidR="00FF3DB1" w:rsidRPr="00A93547" w:rsidDel="00FF3DB1" w:rsidRDefault="00FF3DB1" w:rsidP="00FF3DB1">
      <w:pPr>
        <w:pStyle w:val="EditorsNote"/>
        <w:rPr>
          <w:del w:id="38" w:author="R&amp;S" w:date="2024-10-31T15:01:00Z" w16du:dateUtc="2024-10-31T14:01:00Z"/>
        </w:rPr>
      </w:pPr>
      <w:del w:id="39" w:author="R&amp;S" w:date="2024-10-31T15:01:00Z" w16du:dateUtc="2024-10-31T14:01:00Z">
        <w:r w:rsidRPr="00A93547" w:rsidDel="00FF3DB1">
          <w:delText>Editor's note:</w:delText>
        </w:r>
        <w:r w:rsidRPr="00A93547" w:rsidDel="00FF3DB1">
          <w:tab/>
          <w:delText>This clause is incomplete. The following aspects are either missing or not yet determined:</w:delText>
        </w:r>
      </w:del>
    </w:p>
    <w:p w14:paraId="5EADF7C4" w14:textId="2CB0872C" w:rsidR="00FF3DB1" w:rsidRPr="00A93547" w:rsidDel="00FF3DB1" w:rsidRDefault="00FF3DB1" w:rsidP="00FF3DB1">
      <w:pPr>
        <w:pStyle w:val="EditorsNote"/>
        <w:rPr>
          <w:del w:id="40" w:author="R&amp;S" w:date="2024-10-31T15:01:00Z" w16du:dateUtc="2024-10-31T14:01:00Z"/>
        </w:rPr>
      </w:pPr>
      <w:del w:id="41" w:author="R&amp;S" w:date="2024-10-31T15:01:00Z" w16du:dateUtc="2024-10-31T14:01:00Z">
        <w:r w:rsidRPr="00A93547" w:rsidDel="00FF3DB1">
          <w:delText>-</w:delText>
        </w:r>
        <w:r w:rsidRPr="00A93547" w:rsidDel="00FF3DB1">
          <w:tab/>
          <w:delText>The referred test case 6.5D.1 in TS 38.521-2 [9] is incomplete</w:delText>
        </w:r>
      </w:del>
    </w:p>
    <w:p w14:paraId="530704D3" w14:textId="77777777" w:rsidR="00FF3DB1" w:rsidRPr="00A93547" w:rsidRDefault="00FF3DB1" w:rsidP="00FF3DB1">
      <w:pPr>
        <w:pStyle w:val="H6"/>
      </w:pPr>
      <w:bookmarkStart w:id="42" w:name="_CR6_5B_1_4D_1"/>
      <w:r w:rsidRPr="00A93547">
        <w:t>6.5B.1.4D.1</w:t>
      </w:r>
      <w:r w:rsidRPr="00A93547">
        <w:tab/>
        <w:t>Test purpose</w:t>
      </w:r>
    </w:p>
    <w:bookmarkEnd w:id="42"/>
    <w:p w14:paraId="4F50FEB3" w14:textId="77777777" w:rsidR="00FF3DB1" w:rsidRPr="00A93547" w:rsidRDefault="00FF3DB1" w:rsidP="00FF3DB1">
      <w:r w:rsidRPr="00A93547">
        <w:t>Same test purpose as in clause 6.5D.1.1 in TS 38.521-2 [9] for the NR carrier.</w:t>
      </w:r>
    </w:p>
    <w:p w14:paraId="7147F004" w14:textId="77777777" w:rsidR="00FF3DB1" w:rsidRPr="00A93547" w:rsidRDefault="00FF3DB1" w:rsidP="00FF3DB1">
      <w:pPr>
        <w:pStyle w:val="H6"/>
      </w:pPr>
      <w:bookmarkStart w:id="43" w:name="_CR6_5B_1_4D_2"/>
      <w:r w:rsidRPr="00A93547">
        <w:t>6.5B.1.4D.2</w:t>
      </w:r>
      <w:r w:rsidRPr="00A93547">
        <w:tab/>
        <w:t>Test applicability</w:t>
      </w:r>
    </w:p>
    <w:bookmarkEnd w:id="43"/>
    <w:p w14:paraId="6FCFC53B" w14:textId="77777777" w:rsidR="00FF3DB1" w:rsidRPr="00A93547" w:rsidRDefault="00FF3DB1" w:rsidP="00FF3DB1">
      <w:r w:rsidRPr="00A93547">
        <w:t>This test case applies to all types of E-UTRA UE release 15 and forward, supporting inter-band EN-DC including FR2</w:t>
      </w:r>
      <w:r w:rsidRPr="00A93547">
        <w:rPr>
          <w:rFonts w:eastAsia="SimSun"/>
        </w:rPr>
        <w:t xml:space="preserve"> with 2 UL CCs</w:t>
      </w:r>
      <w:r w:rsidRPr="00A93547">
        <w:t>.</w:t>
      </w:r>
    </w:p>
    <w:p w14:paraId="10CE6B56" w14:textId="77777777" w:rsidR="00FF3DB1" w:rsidRPr="00A93547" w:rsidRDefault="00FF3DB1" w:rsidP="00FF3DB1">
      <w:pPr>
        <w:pStyle w:val="H6"/>
      </w:pPr>
      <w:bookmarkStart w:id="44" w:name="_CR6_5B_1_4D_3"/>
      <w:r w:rsidRPr="00A93547">
        <w:t>6.5B.1.4D.3</w:t>
      </w:r>
      <w:r w:rsidRPr="00A93547">
        <w:tab/>
        <w:t>Minimum conformance requirements</w:t>
      </w:r>
    </w:p>
    <w:bookmarkEnd w:id="44"/>
    <w:p w14:paraId="59F8824E" w14:textId="77777777" w:rsidR="00FF3DB1" w:rsidRPr="00A93547" w:rsidRDefault="00FF3DB1" w:rsidP="00FF3DB1">
      <w:r w:rsidRPr="00A93547">
        <w:t xml:space="preserve">Same minimum conformance requirements as in clause 6.5D.1.3 in TS 38.521-2 [9] for the NR carrier. </w:t>
      </w:r>
    </w:p>
    <w:p w14:paraId="2DABCFCA" w14:textId="77777777" w:rsidR="00FF3DB1" w:rsidRPr="00A93547" w:rsidRDefault="00FF3DB1" w:rsidP="00FF3DB1">
      <w:r w:rsidRPr="00A93547">
        <w:t>No exception requirements applicable to NR or E-UTRA. LTE anchor agnostic approach is applied.</w:t>
      </w:r>
    </w:p>
    <w:p w14:paraId="334F4FFA" w14:textId="77777777" w:rsidR="00FF3DB1" w:rsidRPr="00A93547" w:rsidRDefault="00FF3DB1" w:rsidP="00FF3DB1">
      <w:pPr>
        <w:pStyle w:val="H6"/>
      </w:pPr>
      <w:bookmarkStart w:id="45" w:name="_CR6_5B_1_4D_4"/>
      <w:r w:rsidRPr="00A93547">
        <w:t>6.5B.1.4D.4</w:t>
      </w:r>
      <w:r w:rsidRPr="00A93547">
        <w:tab/>
        <w:t>Test description</w:t>
      </w:r>
    </w:p>
    <w:p w14:paraId="04BBEA43" w14:textId="77777777" w:rsidR="00FF3DB1" w:rsidRPr="00A93547" w:rsidRDefault="00FF3DB1" w:rsidP="00FF3DB1">
      <w:pPr>
        <w:pStyle w:val="H6"/>
      </w:pPr>
      <w:bookmarkStart w:id="46" w:name="_CR6_5B_1_4D_4_1"/>
      <w:bookmarkEnd w:id="45"/>
      <w:r w:rsidRPr="00A93547">
        <w:t>6.5B.1.4D.4.1</w:t>
      </w:r>
      <w:r w:rsidRPr="00A93547">
        <w:tab/>
        <w:t>Initial conditions</w:t>
      </w:r>
    </w:p>
    <w:bookmarkEnd w:id="46"/>
    <w:p w14:paraId="3816C7E9" w14:textId="77777777" w:rsidR="00FF3DB1" w:rsidRPr="00A93547" w:rsidRDefault="00FF3DB1" w:rsidP="00FF3DB1">
      <w:r w:rsidRPr="00A93547">
        <w:t>Same test description as in clause 6.5D.1.4 in TS 38.521-2 [9] for the NR carrier with the following exception:</w:t>
      </w:r>
    </w:p>
    <w:p w14:paraId="5CFFF8A1" w14:textId="77777777" w:rsidR="00FF3DB1" w:rsidRPr="00A93547" w:rsidRDefault="00FF3DB1" w:rsidP="00FF3DB1">
      <w:r w:rsidRPr="00A93547">
        <w:t>The initial test configurations for E-UTRA band consist of environmental conditions, test frequencies, and channel bandwidths based on E-UTRA bands specified in Table 4.7-1. For Initial conditions as in clause 6.5D.1.4.1 in TS 38.521-2 [9], the following steps will be added to configure E-UTRA component:</w:t>
      </w:r>
    </w:p>
    <w:p w14:paraId="62F22129" w14:textId="77777777" w:rsidR="00FF3DB1" w:rsidRPr="00A93547" w:rsidRDefault="00FF3DB1" w:rsidP="00FF3DB1">
      <w:pPr>
        <w:pStyle w:val="B1"/>
      </w:pPr>
      <w:r w:rsidRPr="00A93547">
        <w:t>2.1.</w:t>
      </w:r>
      <w:r w:rsidRPr="00A93547">
        <w:tab/>
        <w:t>The parameter settings for E-UTRA cell are set up according to TS 36.508 [11] clause 4.4.3.</w:t>
      </w:r>
    </w:p>
    <w:p w14:paraId="7DEF1894" w14:textId="77777777" w:rsidR="00FF3DB1" w:rsidRPr="00A93547" w:rsidRDefault="00FF3DB1" w:rsidP="00FF3DB1">
      <w:pPr>
        <w:pStyle w:val="B1"/>
      </w:pPr>
      <w:r w:rsidRPr="00A93547">
        <w:t>3.1.</w:t>
      </w:r>
      <w:r w:rsidRPr="00A93547">
        <w:tab/>
        <w:t>The E-UTRA downlink signal level, uplink signal level are set according to Table 4.7-1 and propagation conditions are set according to Annex B.0 of TS 36.521-1 [10].</w:t>
      </w:r>
    </w:p>
    <w:p w14:paraId="588EDB2D" w14:textId="77777777" w:rsidR="00FF3DB1" w:rsidRPr="00A93547" w:rsidRDefault="00FF3DB1" w:rsidP="00FF3DB1">
      <w:r w:rsidRPr="00A93547">
        <w:t xml:space="preserve">Step 6 of Initial conditions as in clause 6.5D.1.4.1 in TS 38.521-2 [9] is replaced by: </w:t>
      </w:r>
    </w:p>
    <w:p w14:paraId="7B7B3F76" w14:textId="77777777" w:rsidR="00FF3DB1" w:rsidRPr="00A93547" w:rsidRDefault="00FF3DB1" w:rsidP="00FF3DB1">
      <w:pPr>
        <w:pStyle w:val="B1"/>
      </w:pPr>
      <w:r w:rsidRPr="00A93547">
        <w:t>6.</w:t>
      </w:r>
      <w:r w:rsidRPr="00A93547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93547">
        <w:t>On</w:t>
      </w:r>
      <w:proofErr w:type="gramEnd"/>
      <w:r w:rsidRPr="00A93547">
        <w:t xml:space="preserve"> according to TS 38.508-1 [6] clause 4.5.</w:t>
      </w:r>
    </w:p>
    <w:p w14:paraId="423E8435" w14:textId="77777777" w:rsidR="00FF3DB1" w:rsidRPr="00A93547" w:rsidRDefault="00FF3DB1" w:rsidP="00FF3DB1">
      <w:r w:rsidRPr="00A93547">
        <w:t>Same test procedure as in clause 6.5D.1.4.2 in TS 38.521-2 [9] with the following steps added for E-UTRA component:</w:t>
      </w:r>
    </w:p>
    <w:p w14:paraId="7362C649" w14:textId="77777777" w:rsidR="00FF3DB1" w:rsidRPr="00A93547" w:rsidRDefault="00FF3DB1" w:rsidP="00FF3DB1">
      <w:pPr>
        <w:pStyle w:val="B1"/>
      </w:pPr>
      <w:r w:rsidRPr="00A93547">
        <w:t>1.1</w:t>
      </w:r>
      <w:r w:rsidRPr="00A93547">
        <w:tab/>
        <w:t xml:space="preserve">On the E-UTRA carrier, disable periodic and aperiodic CQI reports, disable SRS, set </w:t>
      </w:r>
      <w:r w:rsidRPr="00A93547">
        <w:rPr>
          <w:i/>
          <w:iCs/>
        </w:rPr>
        <w:t>TimeAlignmentTimerDedicated</w:t>
      </w:r>
      <w:r w:rsidRPr="00A93547">
        <w:t xml:space="preserve"> IE to infinity and disable downlink and uplink scheduling, all as per Table 4.7-1 under clause 4.7.</w:t>
      </w:r>
    </w:p>
    <w:p w14:paraId="2F5DC0FA" w14:textId="77777777" w:rsidR="00FF3DB1" w:rsidRPr="00A93547" w:rsidRDefault="00FF3DB1" w:rsidP="00FF3DB1">
      <w:pPr>
        <w:pStyle w:val="H6"/>
      </w:pPr>
      <w:bookmarkStart w:id="47" w:name="_CR6_5B_1_4D_5"/>
      <w:r w:rsidRPr="00A93547">
        <w:t>6.5B.1.4D.5</w:t>
      </w:r>
      <w:r w:rsidRPr="00A93547">
        <w:tab/>
        <w:t>Test requirement</w:t>
      </w:r>
    </w:p>
    <w:bookmarkEnd w:id="47"/>
    <w:p w14:paraId="3AC1045F" w14:textId="77777777" w:rsidR="00FF3DB1" w:rsidRPr="00A93547" w:rsidRDefault="00FF3DB1" w:rsidP="00FF3DB1">
      <w:r w:rsidRPr="00A93547">
        <w:t>Same test requirement as in clause 6.5D.1.5 in TS 38.521-2 [9] for the NR carrier.</w:t>
      </w:r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23A3C" w14:textId="77777777" w:rsidR="00E07DDF" w:rsidRDefault="00E07DDF">
      <w:r>
        <w:separator/>
      </w:r>
    </w:p>
  </w:endnote>
  <w:endnote w:type="continuationSeparator" w:id="0">
    <w:p w14:paraId="7AC5FAA5" w14:textId="77777777" w:rsidR="00E07DDF" w:rsidRDefault="00E0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FFD27" w14:textId="77777777" w:rsidR="00E07DDF" w:rsidRDefault="00E07DDF">
      <w:r>
        <w:separator/>
      </w:r>
    </w:p>
  </w:footnote>
  <w:footnote w:type="continuationSeparator" w:id="0">
    <w:p w14:paraId="43C525C9" w14:textId="77777777" w:rsidR="00E07DDF" w:rsidRDefault="00E07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341E5"/>
    <w:multiLevelType w:val="hybridMultilevel"/>
    <w:tmpl w:val="7498728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67574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46EFB"/>
    <w:rsid w:val="00054F14"/>
    <w:rsid w:val="00063A5E"/>
    <w:rsid w:val="00070E09"/>
    <w:rsid w:val="000A6394"/>
    <w:rsid w:val="000B2928"/>
    <w:rsid w:val="000B7FED"/>
    <w:rsid w:val="000C038A"/>
    <w:rsid w:val="000C6598"/>
    <w:rsid w:val="000D44B3"/>
    <w:rsid w:val="000F5054"/>
    <w:rsid w:val="00145D43"/>
    <w:rsid w:val="00192C46"/>
    <w:rsid w:val="001A08B3"/>
    <w:rsid w:val="001A7B60"/>
    <w:rsid w:val="001B52F0"/>
    <w:rsid w:val="001B7A65"/>
    <w:rsid w:val="001E41F3"/>
    <w:rsid w:val="00252AFA"/>
    <w:rsid w:val="0026004D"/>
    <w:rsid w:val="002640DD"/>
    <w:rsid w:val="00275D12"/>
    <w:rsid w:val="00284FEB"/>
    <w:rsid w:val="002860C4"/>
    <w:rsid w:val="002969EC"/>
    <w:rsid w:val="002B5741"/>
    <w:rsid w:val="002E472E"/>
    <w:rsid w:val="002F3A31"/>
    <w:rsid w:val="00305409"/>
    <w:rsid w:val="0034796A"/>
    <w:rsid w:val="003609EF"/>
    <w:rsid w:val="0036231A"/>
    <w:rsid w:val="00374DD4"/>
    <w:rsid w:val="003B44D4"/>
    <w:rsid w:val="003E06A8"/>
    <w:rsid w:val="003E1A36"/>
    <w:rsid w:val="003F68F7"/>
    <w:rsid w:val="00410371"/>
    <w:rsid w:val="004113AD"/>
    <w:rsid w:val="004242F1"/>
    <w:rsid w:val="00475DF2"/>
    <w:rsid w:val="004B75B7"/>
    <w:rsid w:val="005141D9"/>
    <w:rsid w:val="0051580D"/>
    <w:rsid w:val="00547111"/>
    <w:rsid w:val="0057245C"/>
    <w:rsid w:val="00585B42"/>
    <w:rsid w:val="00592D74"/>
    <w:rsid w:val="005E2C44"/>
    <w:rsid w:val="00621188"/>
    <w:rsid w:val="006225D8"/>
    <w:rsid w:val="006257ED"/>
    <w:rsid w:val="006378EC"/>
    <w:rsid w:val="006408D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A11"/>
    <w:rsid w:val="007D6A07"/>
    <w:rsid w:val="007F7259"/>
    <w:rsid w:val="008040A8"/>
    <w:rsid w:val="008279FA"/>
    <w:rsid w:val="008626E7"/>
    <w:rsid w:val="008627D7"/>
    <w:rsid w:val="00870EE7"/>
    <w:rsid w:val="008863B9"/>
    <w:rsid w:val="008A45A6"/>
    <w:rsid w:val="008A7935"/>
    <w:rsid w:val="008C2FB3"/>
    <w:rsid w:val="008D3CCC"/>
    <w:rsid w:val="008F3789"/>
    <w:rsid w:val="008F686C"/>
    <w:rsid w:val="008F766F"/>
    <w:rsid w:val="009148DE"/>
    <w:rsid w:val="00941E30"/>
    <w:rsid w:val="009531B0"/>
    <w:rsid w:val="009741B3"/>
    <w:rsid w:val="009777D9"/>
    <w:rsid w:val="00991B88"/>
    <w:rsid w:val="009A5753"/>
    <w:rsid w:val="009A579D"/>
    <w:rsid w:val="009C1E63"/>
    <w:rsid w:val="009E3297"/>
    <w:rsid w:val="009E3ABB"/>
    <w:rsid w:val="009F734F"/>
    <w:rsid w:val="00A246B6"/>
    <w:rsid w:val="00A359EA"/>
    <w:rsid w:val="00A47E70"/>
    <w:rsid w:val="00A50CF0"/>
    <w:rsid w:val="00A6423D"/>
    <w:rsid w:val="00A7671C"/>
    <w:rsid w:val="00AA2CBC"/>
    <w:rsid w:val="00AC5820"/>
    <w:rsid w:val="00AD1CD8"/>
    <w:rsid w:val="00B075FD"/>
    <w:rsid w:val="00B231CE"/>
    <w:rsid w:val="00B258BB"/>
    <w:rsid w:val="00B4446F"/>
    <w:rsid w:val="00B67B97"/>
    <w:rsid w:val="00B968C8"/>
    <w:rsid w:val="00BA3EC5"/>
    <w:rsid w:val="00BA51D9"/>
    <w:rsid w:val="00BB1D40"/>
    <w:rsid w:val="00BB5DFC"/>
    <w:rsid w:val="00BC412A"/>
    <w:rsid w:val="00BD279D"/>
    <w:rsid w:val="00BD6BB8"/>
    <w:rsid w:val="00C66BA2"/>
    <w:rsid w:val="00C870F6"/>
    <w:rsid w:val="00C95985"/>
    <w:rsid w:val="00CC4FE0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07DDF"/>
    <w:rsid w:val="00E13F3D"/>
    <w:rsid w:val="00E34898"/>
    <w:rsid w:val="00E61CF8"/>
    <w:rsid w:val="00E93465"/>
    <w:rsid w:val="00E9395E"/>
    <w:rsid w:val="00EA0D24"/>
    <w:rsid w:val="00EB09B7"/>
    <w:rsid w:val="00EB7B81"/>
    <w:rsid w:val="00EE7D7C"/>
    <w:rsid w:val="00F25D98"/>
    <w:rsid w:val="00F300FB"/>
    <w:rsid w:val="00F74729"/>
    <w:rsid w:val="00FA251E"/>
    <w:rsid w:val="00FB6386"/>
    <w:rsid w:val="00FC6C58"/>
    <w:rsid w:val="00FE3C16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FF3D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F3D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3DB1"/>
    <w:rPr>
      <w:rFonts w:ascii="Times New Roman" w:hAnsi="Times New Roman"/>
      <w:color w:val="FF0000"/>
      <w:lang w:val="en-GB" w:eastAsia="en-US"/>
    </w:rPr>
  </w:style>
  <w:style w:type="character" w:customStyle="1" w:styleId="EditorsNoteChar1">
    <w:name w:val="Editor's Note Char1"/>
    <w:rsid w:val="00063A5E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1060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</cp:revision>
  <cp:lastPrinted>1900-01-01T05:00:00Z</cp:lastPrinted>
  <dcterms:created xsi:type="dcterms:W3CDTF">2024-11-19T04:12:00Z</dcterms:created>
  <dcterms:modified xsi:type="dcterms:W3CDTF">2024-11-19T04:12:00Z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